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0" w:beforeAutospacing="0" w:after="150" w:afterAutospacing="0"/>
        <w:ind w:left="0" w:right="0"/>
        <w:jc w:val="center"/>
        <w:rPr>
          <w:rFonts w:hint="eastAsia" w:ascii="宋体" w:hAnsi="宋体" w:eastAsia="宋体" w:cs="宋体"/>
          <w:sz w:val="30"/>
          <w:szCs w:val="30"/>
        </w:rPr>
      </w:pPr>
      <w:r>
        <w:rPr>
          <w:rFonts w:hint="eastAsia" w:ascii="宋体" w:hAnsi="宋体" w:eastAsia="宋体" w:cs="宋体"/>
          <w:b/>
          <w:bCs/>
          <w:i w:val="0"/>
          <w:iCs w:val="0"/>
          <w:caps w:val="0"/>
          <w:color w:val="333333"/>
          <w:spacing w:val="0"/>
          <w:sz w:val="30"/>
          <w:szCs w:val="30"/>
          <w:shd w:val="clear" w:fill="FFFFFF"/>
        </w:rPr>
        <w:t>山东新和成药业有限公司SA项目安装工程招标公告</w:t>
      </w:r>
    </w:p>
    <w:p>
      <w:pPr>
        <w:pStyle w:val="2"/>
        <w:keepNext w:val="0"/>
        <w:keepLines w:val="0"/>
        <w:widowControl/>
        <w:suppressLineNumbers w:val="0"/>
        <w:spacing w:before="0" w:beforeAutospacing="0" w:after="150" w:afterAutospacing="0"/>
        <w:ind w:left="0" w:right="0"/>
      </w:pPr>
      <w:r>
        <w:rPr>
          <w:rFonts w:hint="eastAsia" w:ascii="宋体" w:hAnsi="宋体" w:eastAsia="宋体" w:cs="宋体"/>
          <w:b/>
          <w:bCs/>
          <w:i w:val="0"/>
          <w:iCs w:val="0"/>
          <w:caps w:val="0"/>
          <w:color w:val="333333"/>
          <w:spacing w:val="0"/>
          <w:sz w:val="21"/>
          <w:szCs w:val="21"/>
          <w:shd w:val="clear" w:fill="FFFFFF"/>
        </w:rPr>
        <w:t>1.项目名称</w:t>
      </w:r>
    </w:p>
    <w:p>
      <w:pPr>
        <w:pStyle w:val="2"/>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山东新和成药业有限公司SA项目安装工程。</w:t>
      </w:r>
    </w:p>
    <w:p>
      <w:pPr>
        <w:pStyle w:val="2"/>
        <w:keepNext w:val="0"/>
        <w:keepLines w:val="0"/>
        <w:widowControl/>
        <w:suppressLineNumbers w:val="0"/>
        <w:spacing w:before="0" w:beforeAutospacing="0" w:after="150" w:afterAutospacing="0"/>
        <w:ind w:left="0" w:right="0"/>
      </w:pPr>
      <w:r>
        <w:rPr>
          <w:rFonts w:hint="eastAsia" w:ascii="宋体" w:hAnsi="宋体" w:eastAsia="宋体" w:cs="宋体"/>
          <w:b/>
          <w:bCs/>
          <w:i w:val="0"/>
          <w:iCs w:val="0"/>
          <w:caps w:val="0"/>
          <w:color w:val="333333"/>
          <w:spacing w:val="0"/>
          <w:sz w:val="21"/>
          <w:szCs w:val="21"/>
          <w:shd w:val="clear" w:fill="FFFFFF"/>
        </w:rPr>
        <w:t>2.项目概况及招标范围</w:t>
      </w:r>
    </w:p>
    <w:p>
      <w:pPr>
        <w:pStyle w:val="2"/>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2.1 本工程为山东新和成药业有限公司厂区内SA项目范围内的安装工程施工，主要包括钢结构、设备、大件吊装、管道、电气、仪表等（具体以甲方图纸及资料文件为准，不包括消防工程、防腐绝热、无损检测）；以及检测、试验、调试、配合安装、单机试车直到中间交接等工作。</w:t>
      </w:r>
    </w:p>
    <w:p>
      <w:pPr>
        <w:pStyle w:val="2"/>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2.2 项目地点：山东省潍坊滨海经济开发区山东新和成药业有限公司厂区</w:t>
      </w:r>
      <w:bookmarkStart w:id="0" w:name="_GoBack"/>
      <w:r>
        <w:rPr>
          <w:rFonts w:hint="eastAsia" w:ascii="宋体" w:hAnsi="宋体" w:eastAsia="宋体" w:cs="宋体"/>
          <w:i w:val="0"/>
          <w:iCs w:val="0"/>
          <w:caps w:val="0"/>
          <w:color w:val="333333"/>
          <w:spacing w:val="0"/>
          <w:sz w:val="21"/>
          <w:szCs w:val="21"/>
          <w:shd w:val="clear" w:fill="FFFFFF"/>
        </w:rPr>
        <w:t>内</w:t>
      </w:r>
      <w:bookmarkEnd w:id="0"/>
      <w:r>
        <w:rPr>
          <w:rFonts w:hint="eastAsia" w:ascii="宋体" w:hAnsi="宋体" w:eastAsia="宋体" w:cs="宋体"/>
          <w:i w:val="0"/>
          <w:iCs w:val="0"/>
          <w:caps w:val="0"/>
          <w:color w:val="333333"/>
          <w:spacing w:val="0"/>
          <w:sz w:val="21"/>
          <w:szCs w:val="21"/>
          <w:shd w:val="clear" w:fill="FFFFFF"/>
        </w:rPr>
        <w:t>。</w:t>
      </w:r>
    </w:p>
    <w:p>
      <w:pPr>
        <w:pStyle w:val="2"/>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2.3 计划工期：本项目计划施工工期163天，计划开工时间2024年04月05日，中交时间2024年09月15日。具体以招标人详细计划为准。</w:t>
      </w:r>
    </w:p>
    <w:p>
      <w:pPr>
        <w:pStyle w:val="2"/>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2.4 质量总体目标是：工程质量应符合国家、部门、地方及甲方有关工程施工及验收之规范、标准及规定；符合设计要求；一次性验收合格。重大及以上质量事故为零，辅助材料采购合格率100%，安装单位工程质量合格率100%；焊接质量一次合格率98%以上。</w:t>
      </w:r>
    </w:p>
    <w:p>
      <w:pPr>
        <w:pStyle w:val="2"/>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2.5 HSE要求：重大安全事故为零；安全标准化覆盖率100%；废水、废气、噪声排放符合相关国家控制标准。</w:t>
      </w:r>
    </w:p>
    <w:p>
      <w:pPr>
        <w:pStyle w:val="2"/>
        <w:keepNext w:val="0"/>
        <w:keepLines w:val="0"/>
        <w:widowControl/>
        <w:suppressLineNumbers w:val="0"/>
        <w:spacing w:before="0" w:beforeAutospacing="0" w:after="150" w:afterAutospacing="0"/>
        <w:ind w:left="0" w:right="0"/>
      </w:pPr>
      <w:r>
        <w:rPr>
          <w:rFonts w:hint="eastAsia" w:ascii="宋体" w:hAnsi="宋体" w:eastAsia="宋体" w:cs="宋体"/>
          <w:b/>
          <w:bCs/>
          <w:i w:val="0"/>
          <w:iCs w:val="0"/>
          <w:caps w:val="0"/>
          <w:color w:val="333333"/>
          <w:spacing w:val="0"/>
          <w:sz w:val="21"/>
          <w:szCs w:val="21"/>
          <w:shd w:val="clear" w:fill="FFFFFF"/>
        </w:rPr>
        <w:t>3.投标人资质要求</w:t>
      </w:r>
    </w:p>
    <w:p>
      <w:pPr>
        <w:pStyle w:val="2"/>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3.1 资质条件：具备石油化工工程施工总承包贰级及以上或机电工程施工总承包壹级及以上资质。</w:t>
      </w:r>
    </w:p>
    <w:p>
      <w:pPr>
        <w:pStyle w:val="2"/>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3.2 项目经理资格：机电工程二级及以上资质，并具备安全生产B级考核合格证书，且未担任其他在建工程项目的项目经理，拟派项目经理无特殊原因不得私自更换。</w:t>
      </w:r>
    </w:p>
    <w:p>
      <w:pPr>
        <w:pStyle w:val="2"/>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3.3 业绩要求：拟派项目经理近五年内承担同类或类似化工安装业绩金额在1000万以上的2个以上。</w:t>
      </w:r>
    </w:p>
    <w:p>
      <w:pPr>
        <w:pStyle w:val="2"/>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3.4 安全员、质量员资质要求：专职安全员、质量员并须持证，安全员具有安全生产C证及以上资质。</w:t>
      </w:r>
    </w:p>
    <w:p>
      <w:pPr>
        <w:pStyle w:val="2"/>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3.5 财务要求：财务状况良好，提供会计事务所审计过的近三年年度财务审计报告。</w:t>
      </w:r>
    </w:p>
    <w:p>
      <w:pPr>
        <w:pStyle w:val="2"/>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3.6 信誉要求：提供质量认证、职业健康及环保认证、资信等级及其他证明文件。</w:t>
      </w:r>
    </w:p>
    <w:p>
      <w:pPr>
        <w:pStyle w:val="2"/>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3.7 投标资格唯一性：只能提交一次有效申请；报名单位负责人为同一人或者存在控股、管理关系的不同单位，或报名投标人之间存在利害关系，可能影响招标公正性的，不得参加同一招标项目投标。所提供的设备、材料、机具等必须符合我国国家有关技术规范和技术标准。</w:t>
      </w:r>
    </w:p>
    <w:p>
      <w:pPr>
        <w:pStyle w:val="2"/>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3.8 不得挂靠，不得转包，不得违法分包。</w:t>
      </w:r>
    </w:p>
    <w:p>
      <w:pPr>
        <w:pStyle w:val="2"/>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3.9 其他要求：投标人具有独立法人资格，人员、设备、资金等方面应具有承担本工程施工的能力，诚信合法经营，三年内没有失信与重大违法记录。</w:t>
      </w:r>
    </w:p>
    <w:p>
      <w:pPr>
        <w:pStyle w:val="2"/>
        <w:keepNext w:val="0"/>
        <w:keepLines w:val="0"/>
        <w:widowControl/>
        <w:suppressLineNumbers w:val="0"/>
        <w:spacing w:before="0" w:beforeAutospacing="0" w:after="150" w:afterAutospacing="0"/>
        <w:ind w:left="0" w:right="0"/>
      </w:pPr>
      <w:r>
        <w:rPr>
          <w:rFonts w:hint="eastAsia" w:ascii="宋体" w:hAnsi="宋体" w:eastAsia="宋体" w:cs="宋体"/>
          <w:b/>
          <w:bCs/>
          <w:i w:val="0"/>
          <w:iCs w:val="0"/>
          <w:caps w:val="0"/>
          <w:color w:val="333333"/>
          <w:spacing w:val="0"/>
          <w:sz w:val="21"/>
          <w:szCs w:val="21"/>
          <w:shd w:val="clear" w:fill="FFFFFF"/>
        </w:rPr>
        <w:t>4.报名投标</w:t>
      </w:r>
    </w:p>
    <w:p>
      <w:pPr>
        <w:pStyle w:val="2"/>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4.1 报名方式：凡有意参加报名的投标人，请至新和成采购平台（ http://61.175.247.18:7001/srm/web/ZCRG01 ）注册，如无法在采购平台完成注册的，可向网页中在线客户人员反馈处理。注册成功后，请根据公告项目名称及报名要求，在报名截止时间前将报名文件上传至新和成采购平台，报名文件主题请注明报名单位名称和公告对应的文件名称，并同步电话联系公司招标办(详见6联系方式)。未按照此方式报名的，视作无效报名。</w:t>
      </w:r>
    </w:p>
    <w:p>
      <w:pPr>
        <w:pStyle w:val="2"/>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4.2 报名截止日期：2024-02-23 16:00</w:t>
      </w:r>
    </w:p>
    <w:p>
      <w:pPr>
        <w:pStyle w:val="2"/>
        <w:keepNext w:val="0"/>
        <w:keepLines w:val="0"/>
        <w:widowControl/>
        <w:suppressLineNumbers w:val="0"/>
        <w:spacing w:before="0" w:beforeAutospacing="0" w:after="150" w:afterAutospacing="0"/>
        <w:ind w:left="0" w:right="0"/>
      </w:pPr>
      <w:r>
        <w:rPr>
          <w:rFonts w:hint="eastAsia" w:ascii="宋体" w:hAnsi="宋体" w:eastAsia="宋体" w:cs="宋体"/>
          <w:b/>
          <w:bCs/>
          <w:i w:val="0"/>
          <w:iCs w:val="0"/>
          <w:caps w:val="0"/>
          <w:color w:val="333333"/>
          <w:spacing w:val="0"/>
          <w:sz w:val="21"/>
          <w:szCs w:val="21"/>
          <w:shd w:val="clear" w:fill="FFFFFF"/>
        </w:rPr>
        <w:t>4.3报名资料</w:t>
      </w:r>
    </w:p>
    <w:p>
      <w:pPr>
        <w:pStyle w:val="2"/>
        <w:keepNext w:val="0"/>
        <w:keepLines w:val="0"/>
        <w:widowControl/>
        <w:suppressLineNumbers w:val="0"/>
        <w:spacing w:before="0" w:beforeAutospacing="0" w:after="150" w:afterAutospacing="0"/>
        <w:ind w:left="0" w:right="0"/>
      </w:pPr>
      <w:r>
        <w:rPr>
          <w:rFonts w:hint="eastAsia" w:ascii="宋体" w:hAnsi="宋体" w:eastAsia="宋体" w:cs="宋体"/>
          <w:b/>
          <w:bCs/>
          <w:i w:val="0"/>
          <w:iCs w:val="0"/>
          <w:caps w:val="0"/>
          <w:color w:val="333333"/>
          <w:spacing w:val="0"/>
          <w:sz w:val="21"/>
          <w:szCs w:val="21"/>
          <w:shd w:val="clear" w:fill="FFFFFF"/>
        </w:rPr>
        <w:t>  报名资料包括但不限于以下内容:</w:t>
      </w:r>
    </w:p>
    <w:p>
      <w:pPr>
        <w:pStyle w:val="2"/>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4.3.1 营业执照副本的复印件加盖公章（包括年检记录，五证合一后的新证)</w:t>
      </w:r>
    </w:p>
    <w:p>
      <w:pPr>
        <w:pStyle w:val="2"/>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4.3.2 资质证书副本的复印件加盖公章</w:t>
      </w:r>
    </w:p>
    <w:p>
      <w:pPr>
        <w:pStyle w:val="2"/>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4.3.4 质量体系认证证书、环境体系认证证书复印件加盖公章</w:t>
      </w:r>
    </w:p>
    <w:p>
      <w:pPr>
        <w:pStyle w:val="2"/>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4.3.5 近3年经审计的年度财务报告</w:t>
      </w:r>
    </w:p>
    <w:p>
      <w:pPr>
        <w:pStyle w:val="2"/>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4.3.6 安全生产许可证或（施工）产品生产许可证或行业特殊许可证或授权代理证书等复印件</w:t>
      </w:r>
    </w:p>
    <w:p>
      <w:pPr>
        <w:pStyle w:val="2"/>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4.3.6 拟派项目经理证书，及近三年内承揽同类或类似工程业绩（提供合同、中标通知等证明文件，体现业绩金额）</w:t>
      </w:r>
    </w:p>
    <w:p>
      <w:pPr>
        <w:pStyle w:val="2"/>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4.3.7 专职安全员证、专职质量员证等相应岗位从业人员执业资格证书</w:t>
      </w:r>
    </w:p>
    <w:p>
      <w:pPr>
        <w:pStyle w:val="2"/>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4.3.8 获奖荣誉</w:t>
      </w:r>
    </w:p>
    <w:p>
      <w:pPr>
        <w:pStyle w:val="2"/>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4.3.9 拟派项目经理、安全员、质量员的社保缴纳证明</w:t>
      </w:r>
    </w:p>
    <w:p>
      <w:pPr>
        <w:pStyle w:val="2"/>
        <w:keepNext w:val="0"/>
        <w:keepLines w:val="0"/>
        <w:widowControl/>
        <w:suppressLineNumbers w:val="0"/>
        <w:spacing w:before="0" w:beforeAutospacing="0" w:after="150" w:afterAutospacing="0"/>
        <w:ind w:left="0" w:right="0"/>
      </w:pPr>
      <w:r>
        <w:rPr>
          <w:rFonts w:hint="eastAsia" w:ascii="宋体" w:hAnsi="宋体" w:eastAsia="宋体" w:cs="宋体"/>
          <w:b/>
          <w:bCs/>
          <w:i w:val="0"/>
          <w:iCs w:val="0"/>
          <w:caps w:val="0"/>
          <w:color w:val="333333"/>
          <w:spacing w:val="0"/>
          <w:sz w:val="21"/>
          <w:szCs w:val="21"/>
          <w:shd w:val="clear" w:fill="FFFFFF"/>
        </w:rPr>
        <w:t>5.招标文件获取</w:t>
      </w:r>
    </w:p>
    <w:p>
      <w:pPr>
        <w:pStyle w:val="2"/>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  报名截止后，对所有报名单位进行资料初审或考察，对满足招标需求的单位在新和成采购平台发放招标文件。</w:t>
      </w:r>
    </w:p>
    <w:p>
      <w:pPr>
        <w:pStyle w:val="2"/>
        <w:keepNext w:val="0"/>
        <w:keepLines w:val="0"/>
        <w:widowControl/>
        <w:suppressLineNumbers w:val="0"/>
        <w:spacing w:before="0" w:beforeAutospacing="0" w:after="150" w:afterAutospacing="0"/>
        <w:ind w:left="0" w:right="0"/>
      </w:pPr>
      <w:r>
        <w:rPr>
          <w:rFonts w:hint="eastAsia" w:ascii="宋体" w:hAnsi="宋体" w:eastAsia="宋体" w:cs="宋体"/>
          <w:b/>
          <w:bCs/>
          <w:i w:val="0"/>
          <w:iCs w:val="0"/>
          <w:caps w:val="0"/>
          <w:color w:val="333333"/>
          <w:spacing w:val="0"/>
          <w:sz w:val="21"/>
          <w:szCs w:val="21"/>
          <w:shd w:val="clear" w:fill="FFFFFF"/>
        </w:rPr>
        <w:t>6.联系方式</w:t>
      </w:r>
    </w:p>
    <w:p>
      <w:pPr>
        <w:pStyle w:val="2"/>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招标人：山东新和成药业有限公司</w:t>
      </w:r>
    </w:p>
    <w:p>
      <w:pPr>
        <w:pStyle w:val="2"/>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技术咨询：王老师 18866725579</w:t>
      </w:r>
    </w:p>
    <w:p>
      <w:pPr>
        <w:pStyle w:val="2"/>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招标咨询：李老师 0536-7038517</w:t>
      </w:r>
    </w:p>
    <w:p>
      <w:pPr>
        <w:pStyle w:val="2"/>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地址：潍坊市滨海经济开发区珠江西街01156号</w:t>
      </w:r>
    </w:p>
    <w:p>
      <w:pPr>
        <w:pStyle w:val="2"/>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邮箱：sdzbb@cnhu.com</w:t>
      </w:r>
    </w:p>
    <w:p>
      <w:pPr>
        <w:pStyle w:val="2"/>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备注：无论报名或投标结果如何，投标人自行承担所有参与投标活动有关的全部费用。报名单位不能满足招标需求时，招标人可再次发布招标公告征集投标单位。</w:t>
      </w:r>
    </w:p>
    <w:p>
      <w:pPr>
        <w:pStyle w:val="2"/>
        <w:keepNext w:val="0"/>
        <w:keepLines w:val="0"/>
        <w:widowControl/>
        <w:suppressLineNumbers w:val="0"/>
        <w:spacing w:before="0" w:beforeAutospacing="0" w:after="150" w:afterAutospacing="0"/>
        <w:ind w:left="0" w:right="0"/>
        <w:jc w:val="right"/>
      </w:pPr>
      <w:r>
        <w:rPr>
          <w:rFonts w:hint="eastAsia" w:ascii="宋体" w:hAnsi="宋体" w:eastAsia="宋体" w:cs="宋体"/>
          <w:b/>
          <w:bCs/>
          <w:i w:val="0"/>
          <w:iCs w:val="0"/>
          <w:caps w:val="0"/>
          <w:color w:val="333333"/>
          <w:spacing w:val="0"/>
          <w:sz w:val="21"/>
          <w:szCs w:val="21"/>
          <w:shd w:val="clear" w:fill="FFFFFF"/>
        </w:rPr>
        <w:t>山东新和成药业有限公司</w:t>
      </w:r>
    </w:p>
    <w:p>
      <w:pPr>
        <w:pStyle w:val="2"/>
        <w:keepNext w:val="0"/>
        <w:keepLines w:val="0"/>
        <w:widowControl/>
        <w:suppressLineNumbers w:val="0"/>
        <w:spacing w:before="0" w:beforeAutospacing="0" w:after="150" w:afterAutospacing="0"/>
        <w:ind w:left="0" w:right="0"/>
        <w:jc w:val="right"/>
      </w:pPr>
      <w:r>
        <w:rPr>
          <w:rFonts w:hint="eastAsia" w:ascii="宋体" w:hAnsi="宋体" w:eastAsia="宋体" w:cs="宋体"/>
          <w:b/>
          <w:bCs/>
          <w:i w:val="0"/>
          <w:iCs w:val="0"/>
          <w:caps w:val="0"/>
          <w:color w:val="333333"/>
          <w:spacing w:val="0"/>
          <w:sz w:val="21"/>
          <w:szCs w:val="21"/>
          <w:shd w:val="clear" w:fill="FFFFFF"/>
        </w:rPr>
        <w:t>2024-02-07</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84B15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Office_11.8.6.11825_F1E327BC-269C-435d-A152-05C5408002CA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2024-02-07T07:30:38Z</dcterms:created>
  <dc:creator>01022</dc:creator>
  <cp:lastModifiedBy>东南眉目</cp:lastModifiedBy>
  <dcterms:modified xsi:type="dcterms:W3CDTF">2024-02-07T07:30:55Z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2052-11.8.6.11825</vt:lpwstr>
  </property>
  <property fmtid="{D5CDD505-2E9C-101B-9397-08002B2CF9AE}" pid="3" name="ICV">
    <vt:lpwstr>FCEAC569D7044EDCAA672A961CBB09D3</vt:lpwstr>
  </property>
</Properties>
</file>