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50" w:afterAutospacing="0"/>
        <w:ind w:left="0" w:right="0"/>
        <w:jc w:val="center"/>
        <w:rPr>
          <w:rFonts w:hint="eastAsia" w:ascii="宋体" w:hAnsi="宋体" w:eastAsia="宋体" w:cs="宋体"/>
          <w:sz w:val="30"/>
          <w:szCs w:val="30"/>
        </w:rPr>
      </w:pPr>
      <w:r>
        <w:rPr>
          <w:rFonts w:hint="eastAsia" w:ascii="宋体" w:hAnsi="宋体" w:eastAsia="宋体" w:cs="宋体"/>
          <w:b/>
          <w:bCs/>
          <w:i w:val="0"/>
          <w:iCs w:val="0"/>
          <w:caps w:val="0"/>
          <w:color w:val="333333"/>
          <w:spacing w:val="0"/>
          <w:sz w:val="30"/>
          <w:szCs w:val="30"/>
          <w:shd w:val="clear" w:fill="FFFFFF"/>
        </w:rPr>
        <w:t>浙江新和成股份有限公司新昌区域广告宣传设计及制作安装项目招标公告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1.项目名称</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浙江新和成股份有限公司新昌区域广告宣传设计及制作安装项目。</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2.项目概况及招标范围</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2.1 项目地点：股份总部、新昌基地（包括塔山生产区、江北路4号厂区、梅渚厂区）、人类营养品经营事业部（大明市健康产业园） ；</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2.2 招标范围：平面设计服务，包括但不限于</w:t>
      </w:r>
      <w:bookmarkStart w:id="0" w:name="_GoBack"/>
      <w:bookmarkEnd w:id="0"/>
      <w:r>
        <w:rPr>
          <w:rFonts w:hint="eastAsia" w:ascii="宋体" w:hAnsi="宋体" w:eastAsia="宋体" w:cs="宋体"/>
          <w:i w:val="0"/>
          <w:iCs w:val="0"/>
          <w:caps w:val="0"/>
          <w:color w:val="333333"/>
          <w:spacing w:val="0"/>
          <w:sz w:val="21"/>
          <w:szCs w:val="21"/>
          <w:shd w:val="clear" w:fill="FFFFFF"/>
        </w:rPr>
        <w:t>海报、标识标牌、户外喷绘、写真展板、印刷类等宣传物料；同时包括上述设计物料的制作、安装、拆卸服务。</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2.3 项目规模：采用框架加订单的采购方式，实际结算金额以实际发生及最终审定金额为准；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2.4 计划工期：自合同签订之日起三年。</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3.投标人资质要求</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3.1 投标申请人须是在中国境内注册，具有独立法人资格和承担民事责任的能力。</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3.2 近3年（2021年-2023年）具有类似业绩经验（上市企业或政府机构）至少一项。</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3.3 投标人应具有履行合同所必需的专业设计、制作、安装能力；具有完善的安全管理规范和要求；服务意识好,配送及时,能在2小时内响应，并在12小时内配送到货，并能接受临时加急制作及售后服务，在新昌或嵊州地区有固定的经营场所，制作产品质量可靠、性能稳定。</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3.4 本次招标不接受联合体投标。不得挂靠，不得分包、转包。</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4.报名投标</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4.2 报名截止日期：2024-07-26 17:00</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4.3报名资料</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  报名资料包括但不限于以下内容:</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4.3.1 关联交易承诺函（模版下载详见新和成采购平台报名页面）</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4.3.2 授权委托书（模版下载详见新和成采购平台报名页面）</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4.3.3 营业执照副本的复印件加盖公章（包括年检记录）(五证合一后的新证)</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4.3.4 资质证书副本的复印件（加盖公章）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4.3.5 安全生产许可证（施工）产品生产许可证或行业特殊许可证（加盖公章）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4.3.6 提供2021年-2023年经会计事务所审计的财务报表（资产负债表、利润表、现金流量表）加盖公章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4.3.7 近三年业绩合同证明或中标通知书（加盖公章）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5.招标文件获取</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  报名截止后，对所有报名单位进行资料初审或考察，对满足招标需求的单位在新和成采购平台发放招标文件。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6.联系方式</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招标人：浙江新和成股份有限公司</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技术咨询：董老师0575-86112162</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招标咨询：王老师0575-86133092</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地址：浙江省新昌县新昌大道西路418号</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邮箱：zb.ztb@cnhu.com</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备注：无论报名或投标结果如何，投标人自行承担所有参与投标活动有关的全部费用。报名单位不能满足招标需求时，招标人可再次发布招标公告征集投标单位。</w:t>
      </w:r>
    </w:p>
    <w:p>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浙江新和成股份有限公司</w:t>
      </w:r>
    </w:p>
    <w:p>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2024-07-19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443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2024-07-19T01:12:06Z</dcterms:created>
  <dc:creator>01022</dc:creator>
  <cp:lastModifiedBy>东南眉目</cp:lastModifiedBy>
  <dcterms:modified xsi:type="dcterms:W3CDTF">2024-07-19T01:12:15Z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4B11B532507B4EBA97057EB6CBCE6800</vt:lpwstr>
  </property>
</Properties>
</file>