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浙江新和成股份有限公司员工福利发放电商平台招标公告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浙江新和成股份有限公司员工福利发放电商平台。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项目地点：浙江新和成股份有限公司及所属全资子公司，区域涉及浙江新昌、浙江上虞、山东潍坊、天津滨海新区、黑龙江绥化。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招标规模：预估总金额约2000万元/年。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项目周期：3年。具体以招标人详细计划为准。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公司注册时间不得少于3年，所提供的营业执照经营范围应符合电商平台经营等相关要求。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近三年内（2022年、2023年、2024年）承担国内大中型企事业福利发放电商平台的合作服务案例，不少于3个，且每个服务案例金额不低于500万/年。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投标人必须具备面向社会公开的、自有的、成熟的电子商务平台，且该平台稳定运营三年及以上且有成交记录；电子商务平台已经取得ICP许可证或ICP备案证明、EDI许可证，公安部信息系统安全等级保护备案证明（三级及以上）等。所提供资料</w:t>
      </w:r>
      <w:proofErr w:type="gramStart"/>
      <w:r>
        <w:rPr>
          <w:rFonts w:hint="eastAsia"/>
          <w:color w:val="333333"/>
          <w:sz w:val="21"/>
          <w:szCs w:val="21"/>
        </w:rPr>
        <w:t>须属于</w:t>
      </w:r>
      <w:proofErr w:type="gramEnd"/>
      <w:r>
        <w:rPr>
          <w:rFonts w:hint="eastAsia"/>
          <w:color w:val="333333"/>
          <w:sz w:val="21"/>
          <w:szCs w:val="21"/>
        </w:rPr>
        <w:t>投标人或投标人所属关联性企业。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投标人具有独立法人资格，具有独立承担民事责任的能力。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具有良好的商业信誉和健全的财务会计制度。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合法经营、依法纳税，近3年无重大违法违规行为或行业处罚、惩戒等不良执业记录。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其他要求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3.7.1 平台功能与用户体验：平台界面简洁、直观，易于员工浏览和选购商品；提供强大的搜索和筛选工具，快速查找商品；提供个性化推荐；购物车功能完善，结算流程简便快捷，支持多种支付方式。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3.7.2 商品与服务范围：平台应涵盖广泛的商品品类，包括但不限于食品、日用品、电子产品、文体用品、健康产品等；与知名品牌和优质供应商合作，确保商品质量，禁止销售假冒伪劣、过期或违禁商品；提供完善的售后服务，包括无条件退换货政策、客</w:t>
      </w:r>
      <w:proofErr w:type="gramStart"/>
      <w:r>
        <w:rPr>
          <w:rFonts w:hint="eastAsia"/>
          <w:color w:val="333333"/>
          <w:sz w:val="21"/>
          <w:szCs w:val="21"/>
        </w:rPr>
        <w:t>服支持</w:t>
      </w:r>
      <w:proofErr w:type="gramEnd"/>
      <w:r>
        <w:rPr>
          <w:rFonts w:hint="eastAsia"/>
          <w:color w:val="333333"/>
          <w:sz w:val="21"/>
          <w:szCs w:val="21"/>
        </w:rPr>
        <w:t>等；能够根据公司需求提供定制化福利方案；企业账户统一结算，支持预算控制，多单位、多部门分账管理。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3.7.3 价格与优惠策略：确保商品价格合理且具有市场竞争力（商品售价不得高于大型电商旗舰店价格）；定期举办促销活动，提供优惠券、</w:t>
      </w:r>
      <w:proofErr w:type="gramStart"/>
      <w:r>
        <w:rPr>
          <w:rFonts w:hint="eastAsia"/>
          <w:color w:val="333333"/>
          <w:sz w:val="21"/>
          <w:szCs w:val="21"/>
        </w:rPr>
        <w:t>满减等</w:t>
      </w:r>
      <w:proofErr w:type="gramEnd"/>
      <w:r>
        <w:rPr>
          <w:rFonts w:hint="eastAsia"/>
          <w:color w:val="333333"/>
          <w:sz w:val="21"/>
          <w:szCs w:val="21"/>
        </w:rPr>
        <w:t>优惠方式；建立积分和会员制度，鼓励员工消费并提升忠诚度。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3.7.4 数据安全与隐私保护：采用先进的加密技术，保护用户数据安全，确保员工个人信息不被泄露；遵守相关法律法规，确保平台运营合法合</w:t>
      </w:r>
      <w:proofErr w:type="gramStart"/>
      <w:r>
        <w:rPr>
          <w:rFonts w:hint="eastAsia"/>
          <w:color w:val="333333"/>
          <w:sz w:val="21"/>
          <w:szCs w:val="21"/>
        </w:rPr>
        <w:t>规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3.7.5 物流与配送：与知名物流公司合作，确保商品快速、准确送达；覆盖广泛的配送范围，满足不同地区员工的需求，一件代发；提供物流跟踪功能，方便员工了解订单状态。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3.7.6 技术支持与维护：电</w:t>
      </w:r>
      <w:proofErr w:type="gramStart"/>
      <w:r>
        <w:rPr>
          <w:rFonts w:hint="eastAsia"/>
          <w:color w:val="333333"/>
          <w:sz w:val="21"/>
          <w:szCs w:val="21"/>
        </w:rPr>
        <w:t>商系统需能</w:t>
      </w:r>
      <w:proofErr w:type="gramEnd"/>
      <w:r>
        <w:rPr>
          <w:rFonts w:hint="eastAsia"/>
          <w:color w:val="333333"/>
          <w:sz w:val="21"/>
          <w:szCs w:val="21"/>
        </w:rPr>
        <w:t>满足与企业信息系统对接；电商平台确保稳定运行，避免出现故障；定期进行系统更新和升级，提升平台性能和用户体验；提供技术支持服务，及时解决问题。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本次招标不接受联合体投标。不得挂靠，不得分包、转包。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报名截止日期：2025-03-28 16:00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营业执照副本的复印件加盖公章(五证合一后的新证)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会计事务所审计的最近一年年度审计报告 （资产负债表、利润表、现金流量表）加盖公章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近三年业绩证明材料（合同原件扫描件，与甲方结算发票或银行交易流水，平台合作方案及相关资料等）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企业概况及履约能力说明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ICP许可证、EDI许可证，公安部信息系统安全等级保护备案证明，关联关系证明等原件扫描件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报名截止后，对所有报名单位进行资料初审或考察，择优选择后在新和成采购平台发放招标文件。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技术咨询：求老师0575-86116822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招标咨询：王老师0575-86133092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地址：浙江省新昌县新昌大道西路418号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5A544B" w:rsidRDefault="005A544B" w:rsidP="005A544B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2025-03-27</w:t>
      </w:r>
    </w:p>
    <w:p w:rsidR="00E92612" w:rsidRDefault="005A544B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4B"/>
    <w:rsid w:val="00501069"/>
    <w:rsid w:val="005A544B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F0A38-D64A-4F6F-99FF-27B787B0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4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8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1776</Characters>
  <Application>Microsoft Office Word</Application>
  <DocSecurity>0</DocSecurity>
  <Lines>14</Lines>
  <Paragraphs>4</Paragraphs>
  <ScaleCrop>false</ScaleCrop>
  <Company>P R C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2025-03-27T01:28:00Z</dcterms:created>
  <dcterms:modified xsi:type="dcterms:W3CDTF">2025-03-27T01:28:00Z</dcterms:modified>
</cp:coreProperties>
</file>