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11F75">
      <w:pPr>
        <w:pStyle w:val="5"/>
        <w:keepNext w:val="0"/>
        <w:keepLines w:val="0"/>
        <w:widowControl/>
        <w:suppressLineNumbers w:val="0"/>
        <w:spacing w:before="0" w:beforeAutospacing="0" w:after="150" w:afterAutospacing="0"/>
        <w:ind w:left="0" w:right="0"/>
        <w:jc w:val="center"/>
        <w:rPr>
          <w:rFonts w:hint="eastAsia" w:ascii="宋体" w:hAnsi="宋体" w:eastAsia="宋体" w:cs="宋体"/>
          <w:b/>
          <w:bCs/>
          <w:i w:val="0"/>
          <w:iCs w:val="0"/>
          <w:caps w:val="0"/>
          <w:color w:val="333333"/>
          <w:spacing w:val="0"/>
          <w:sz w:val="30"/>
          <w:szCs w:val="30"/>
          <w:shd w:val="clear" w:fill="FFFFFF"/>
        </w:rPr>
      </w:pPr>
      <w:r>
        <w:rPr>
          <w:rFonts w:hint="eastAsia" w:ascii="宋体" w:hAnsi="宋体" w:eastAsia="宋体" w:cs="宋体"/>
          <w:b/>
          <w:bCs/>
          <w:i w:val="0"/>
          <w:iCs w:val="0"/>
          <w:caps w:val="0"/>
          <w:color w:val="333333"/>
          <w:spacing w:val="0"/>
          <w:sz w:val="30"/>
          <w:szCs w:val="30"/>
          <w:shd w:val="clear" w:fill="FFFFFF"/>
        </w:rPr>
        <w:t>天津新和成材料科技有限公司新材料产业链项目</w:t>
      </w:r>
    </w:p>
    <w:p w14:paraId="23661066">
      <w:pPr>
        <w:pStyle w:val="5"/>
        <w:keepNext w:val="0"/>
        <w:keepLines w:val="0"/>
        <w:widowControl/>
        <w:suppressLineNumbers w:val="0"/>
        <w:spacing w:before="0" w:beforeAutospacing="0" w:after="150" w:afterAutospacing="0"/>
        <w:ind w:left="0" w:right="0"/>
        <w:jc w:val="center"/>
        <w:rPr>
          <w:rFonts w:hint="eastAsia" w:ascii="宋体" w:hAnsi="宋体" w:eastAsia="宋体" w:cs="宋体"/>
          <w:sz w:val="30"/>
          <w:szCs w:val="30"/>
        </w:rPr>
      </w:pPr>
      <w:r>
        <w:rPr>
          <w:rFonts w:hint="eastAsia" w:ascii="宋体" w:hAnsi="宋体" w:eastAsia="宋体" w:cs="宋体"/>
          <w:b/>
          <w:bCs/>
          <w:i w:val="0"/>
          <w:iCs w:val="0"/>
          <w:caps w:val="0"/>
          <w:color w:val="333333"/>
          <w:spacing w:val="0"/>
          <w:sz w:val="30"/>
          <w:szCs w:val="30"/>
          <w:shd w:val="clear" w:fill="FFFFFF"/>
        </w:rPr>
        <w:t>无损检测工程招标公告</w:t>
      </w:r>
    </w:p>
    <w:p w14:paraId="4D6B358D">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1.项目名称</w:t>
      </w:r>
    </w:p>
    <w:p w14:paraId="4693F44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ind w:left="0" w:right="0" w:firstLine="420" w:firstLineChars="200"/>
        <w:textAlignment w:val="auto"/>
      </w:pPr>
      <w:r>
        <w:rPr>
          <w:rFonts w:hint="eastAsia" w:ascii="宋体" w:hAnsi="宋体" w:eastAsia="宋体" w:cs="宋体"/>
          <w:i w:val="0"/>
          <w:iCs w:val="0"/>
          <w:caps w:val="0"/>
          <w:color w:val="333333"/>
          <w:spacing w:val="0"/>
          <w:sz w:val="21"/>
          <w:szCs w:val="21"/>
          <w:shd w:val="clear" w:fill="FFFFFF"/>
        </w:rPr>
        <w:t>天津新和成材料科技有限公司新材料产业链项目无损检测工程。</w:t>
      </w:r>
    </w:p>
    <w:p w14:paraId="35062A27">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2.项目概况及招标范围</w:t>
      </w:r>
    </w:p>
    <w:p w14:paraId="28B4B603">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2.1</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本次招标范围为天津新和成材料科技有限公司新材料产业链项目安装工程钢结构、设备、管道等专业的RT、UT、MT、PT、PA、材质、硬度等检测工作。</w:t>
      </w:r>
    </w:p>
    <w:p w14:paraId="48D9A760">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2.2</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项目地点：天津经济技术开发区南港工业区天津新和成材料科技有限公司（天津市滨海新区港北路9号）厂区内及承包商预制场内。</w:t>
      </w:r>
    </w:p>
    <w:p w14:paraId="507C9ED2">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2.3</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计划工期：与安装工程同步、计划开工日期2025年7月10日至2027年7月30日；具体以招标人详细计划为准，实际开工日期以发包人通知为准。</w:t>
      </w:r>
    </w:p>
    <w:p w14:paraId="1E79EEA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2.4</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质量要求：质量达到国家验收标准合格等级。射线检测底片质量合格率99%，检测评定准确率99%。</w:t>
      </w:r>
    </w:p>
    <w:p w14:paraId="322C7520">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2.5</w:t>
      </w:r>
      <w:r>
        <w:rPr>
          <w:rFonts w:hint="eastAsia"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HSE要求：重大伤亡事故、重大火灾事故、刑事治安事件为零；安全教育覆盖率100%；主要安全防护配备率100%；废水、废气、噪声排放符合相关国家标准。</w:t>
      </w:r>
    </w:p>
    <w:p w14:paraId="11917858">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3.投标人资质要求</w:t>
      </w:r>
    </w:p>
    <w:p w14:paraId="218093FF">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3.1 资质条件：中华人民共和国境内注册的独立法人实体，注册资金在500万人民币以上，具有中国特种设备检测协会评定B级以上特种设备无损检测机构资质，获准从事CG常规检测、PA相控阵检测、TOFD衍射时差法超声检测等无损检测项目。</w:t>
      </w:r>
    </w:p>
    <w:p w14:paraId="365AEBCC">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3.2 项目经理资质要求：项目经理应持有行政主管部门核发的中华人民共和国特种设备检验检测人员证书；具有相关项目经理业绩。</w:t>
      </w:r>
    </w:p>
    <w:p w14:paraId="1C8CD4AA">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3.3 安全人员资质要求：专职安全管理员必须具备安</w:t>
      </w:r>
      <w:bookmarkStart w:id="0" w:name="_GoBack"/>
      <w:bookmarkEnd w:id="0"/>
      <w:r>
        <w:rPr>
          <w:rFonts w:hint="eastAsia" w:ascii="宋体" w:hAnsi="宋体" w:eastAsia="宋体" w:cs="宋体"/>
          <w:i w:val="0"/>
          <w:iCs w:val="0"/>
          <w:caps w:val="0"/>
          <w:color w:val="333333"/>
          <w:spacing w:val="0"/>
          <w:sz w:val="21"/>
          <w:szCs w:val="21"/>
          <w:shd w:val="clear" w:fill="FFFFFF"/>
        </w:rPr>
        <w:t>全生产C级考核合格证书或省、市级应急管理部门安全管理培训考核合格的证书或中石化、中石油集团公司HSE培训考核合格证书及辐射安全与防护考核合格证。</w:t>
      </w:r>
    </w:p>
    <w:p w14:paraId="74CA5897">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3.4 业绩要求：近四年在天津地区承担过150万元以上的石油化工装置类无损检测业绩。</w:t>
      </w:r>
    </w:p>
    <w:p w14:paraId="0EAC656A">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3.5 材料要求：所提供的设备材料等必须符合国家有关技术规范和技术标准。</w:t>
      </w:r>
    </w:p>
    <w:p w14:paraId="48587C26">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3.6 财务要求：提供银行资信证明1份，提供会计事务所审计的近三年年度审计报告。</w:t>
      </w:r>
    </w:p>
    <w:p w14:paraId="06902F3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3.7 信誉要求：提供质量认证、职业健康及环保认证、资信等级及其他证明文件。</w:t>
      </w:r>
    </w:p>
    <w:p w14:paraId="4AAD8E8F">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3.8 其他要求：投标人具有独立法人资格，人员、设备、资金等方面应具有承担本工程施工的能力，诚信合法经营，三年内没有失信与重大违法记录。不得挂靠，不得转包。</w:t>
      </w:r>
    </w:p>
    <w:p w14:paraId="6A3F1FFA">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4.报名投标</w:t>
      </w:r>
    </w:p>
    <w:p w14:paraId="12DB9A3B">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微信公众号、中国采购与招标网、新和成公司官网及新和成采购专区发布，其他平台转载无效。</w:t>
      </w:r>
    </w:p>
    <w:p w14:paraId="057A493D">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4.2 报名截止日期：2025-06-13 13:18</w:t>
      </w:r>
      <w:r>
        <w:rPr>
          <w:rFonts w:hint="eastAsia" w:cs="宋体"/>
          <w:i w:val="0"/>
          <w:iCs w:val="0"/>
          <w:caps w:val="0"/>
          <w:color w:val="333333"/>
          <w:spacing w:val="0"/>
          <w:sz w:val="21"/>
          <w:szCs w:val="21"/>
          <w:shd w:val="clear" w:fill="FFFFFF"/>
          <w:lang w:eastAsia="zh-CN"/>
        </w:rPr>
        <w:t>。</w:t>
      </w:r>
    </w:p>
    <w:p w14:paraId="78DCD422">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4.3报名资料</w:t>
      </w:r>
    </w:p>
    <w:p w14:paraId="7A495D3D">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  报名资料包括但不限于以下内容:</w:t>
      </w:r>
    </w:p>
    <w:p w14:paraId="7FCA90C8">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4.3.1 关联交易承诺函（模版下载详见新和成采购专区报名页面）</w:t>
      </w:r>
      <w:r>
        <w:rPr>
          <w:rFonts w:hint="eastAsia" w:cs="宋体"/>
          <w:i w:val="0"/>
          <w:iCs w:val="0"/>
          <w:caps w:val="0"/>
          <w:color w:val="333333"/>
          <w:spacing w:val="0"/>
          <w:sz w:val="21"/>
          <w:szCs w:val="21"/>
          <w:shd w:val="clear" w:fill="FFFFFF"/>
          <w:lang w:eastAsia="zh-CN"/>
        </w:rPr>
        <w:t>。</w:t>
      </w:r>
    </w:p>
    <w:p w14:paraId="229B4FE1">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4.3.2 授权委托书（模版下载详见新和成采购专区报名页面）</w:t>
      </w:r>
      <w:r>
        <w:rPr>
          <w:rFonts w:hint="eastAsia" w:cs="宋体"/>
          <w:i w:val="0"/>
          <w:iCs w:val="0"/>
          <w:caps w:val="0"/>
          <w:color w:val="333333"/>
          <w:spacing w:val="0"/>
          <w:sz w:val="21"/>
          <w:szCs w:val="21"/>
          <w:shd w:val="clear" w:fill="FFFFFF"/>
          <w:lang w:eastAsia="zh-CN"/>
        </w:rPr>
        <w:t>。</w:t>
      </w:r>
    </w:p>
    <w:p w14:paraId="0AD38943">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4.3.3 营业执照</w:t>
      </w:r>
      <w:r>
        <w:rPr>
          <w:rFonts w:hint="eastAsia" w:cs="宋体"/>
          <w:i w:val="0"/>
          <w:iCs w:val="0"/>
          <w:caps w:val="0"/>
          <w:color w:val="333333"/>
          <w:spacing w:val="0"/>
          <w:sz w:val="21"/>
          <w:szCs w:val="21"/>
          <w:shd w:val="clear" w:fill="FFFFFF"/>
          <w:lang w:eastAsia="zh-CN"/>
        </w:rPr>
        <w:t>。</w:t>
      </w:r>
    </w:p>
    <w:p w14:paraId="402450F9">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4.3.4 资质证书</w:t>
      </w:r>
      <w:r>
        <w:rPr>
          <w:rFonts w:hint="eastAsia" w:cs="宋体"/>
          <w:i w:val="0"/>
          <w:iCs w:val="0"/>
          <w:caps w:val="0"/>
          <w:color w:val="333333"/>
          <w:spacing w:val="0"/>
          <w:sz w:val="21"/>
          <w:szCs w:val="21"/>
          <w:shd w:val="clear" w:fill="FFFFFF"/>
          <w:lang w:eastAsia="zh-CN"/>
        </w:rPr>
        <w:t>。</w:t>
      </w:r>
    </w:p>
    <w:p w14:paraId="2286D97B">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4.3.5 质量、环境等体系认证证书</w:t>
      </w:r>
      <w:r>
        <w:rPr>
          <w:rFonts w:hint="eastAsia" w:cs="宋体"/>
          <w:i w:val="0"/>
          <w:iCs w:val="0"/>
          <w:caps w:val="0"/>
          <w:color w:val="333333"/>
          <w:spacing w:val="0"/>
          <w:sz w:val="21"/>
          <w:szCs w:val="21"/>
          <w:shd w:val="clear" w:fill="FFFFFF"/>
          <w:lang w:eastAsia="zh-CN"/>
        </w:rPr>
        <w:t>。</w:t>
      </w:r>
    </w:p>
    <w:p w14:paraId="5AD0ED73">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4.3.6 辐射安全许可证</w:t>
      </w:r>
      <w:r>
        <w:rPr>
          <w:rFonts w:hint="eastAsia" w:cs="宋体"/>
          <w:i w:val="0"/>
          <w:iCs w:val="0"/>
          <w:caps w:val="0"/>
          <w:color w:val="333333"/>
          <w:spacing w:val="0"/>
          <w:sz w:val="21"/>
          <w:szCs w:val="21"/>
          <w:shd w:val="clear" w:fill="FFFFFF"/>
          <w:lang w:eastAsia="zh-CN"/>
        </w:rPr>
        <w:t>。</w:t>
      </w:r>
    </w:p>
    <w:p w14:paraId="3D479D75">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4.3.7 近三年经审计的年度财务报告</w:t>
      </w:r>
      <w:r>
        <w:rPr>
          <w:rFonts w:hint="eastAsia" w:cs="宋体"/>
          <w:i w:val="0"/>
          <w:iCs w:val="0"/>
          <w:caps w:val="0"/>
          <w:color w:val="333333"/>
          <w:spacing w:val="0"/>
          <w:sz w:val="21"/>
          <w:szCs w:val="21"/>
          <w:shd w:val="clear" w:fill="FFFFFF"/>
          <w:lang w:eastAsia="zh-CN"/>
        </w:rPr>
        <w:t>。</w:t>
      </w:r>
    </w:p>
    <w:p w14:paraId="540D2849">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4.3.8 项目经理证书及社保缴纳证明</w:t>
      </w:r>
      <w:r>
        <w:rPr>
          <w:rFonts w:hint="eastAsia" w:cs="宋体"/>
          <w:i w:val="0"/>
          <w:iCs w:val="0"/>
          <w:caps w:val="0"/>
          <w:color w:val="333333"/>
          <w:spacing w:val="0"/>
          <w:sz w:val="21"/>
          <w:szCs w:val="21"/>
          <w:shd w:val="clear" w:fill="FFFFFF"/>
          <w:lang w:eastAsia="zh-CN"/>
        </w:rPr>
        <w:t>。</w:t>
      </w:r>
    </w:p>
    <w:p w14:paraId="2D909219">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4.3.9 专职安全员证书及社保缴纳证明</w:t>
      </w:r>
      <w:r>
        <w:rPr>
          <w:rFonts w:hint="eastAsia" w:cs="宋体"/>
          <w:i w:val="0"/>
          <w:iCs w:val="0"/>
          <w:caps w:val="0"/>
          <w:color w:val="333333"/>
          <w:spacing w:val="0"/>
          <w:sz w:val="21"/>
          <w:szCs w:val="21"/>
          <w:shd w:val="clear" w:fill="FFFFFF"/>
          <w:lang w:eastAsia="zh-CN"/>
        </w:rPr>
        <w:t>。</w:t>
      </w:r>
    </w:p>
    <w:p w14:paraId="58F07EF3">
      <w:pPr>
        <w:pStyle w:val="5"/>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4.3.10 近四年同类业绩证明材料（合同、中标通知书等）</w:t>
      </w:r>
      <w:r>
        <w:rPr>
          <w:rFonts w:hint="eastAsia" w:cs="宋体"/>
          <w:i w:val="0"/>
          <w:iCs w:val="0"/>
          <w:caps w:val="0"/>
          <w:color w:val="333333"/>
          <w:spacing w:val="0"/>
          <w:sz w:val="21"/>
          <w:szCs w:val="21"/>
          <w:shd w:val="clear" w:fill="FFFFFF"/>
          <w:lang w:eastAsia="zh-CN"/>
        </w:rPr>
        <w:t>。</w:t>
      </w:r>
    </w:p>
    <w:p w14:paraId="5E7C78C1">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5.招标文件获取</w:t>
      </w:r>
    </w:p>
    <w:p w14:paraId="655007B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  报名截止后，对所有报名单位进行资料初审或考察，对满足招标需求的单位在新和成采购专区发放招标文件。</w:t>
      </w:r>
    </w:p>
    <w:p w14:paraId="463B8C50">
      <w:pPr>
        <w:pStyle w:val="5"/>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6.联系方式</w:t>
      </w:r>
    </w:p>
    <w:p w14:paraId="7C68BB01">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招标人：天津新和成材料科技有限公司</w:t>
      </w:r>
    </w:p>
    <w:p w14:paraId="52076EE3">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技术咨询：何老师 18222046179</w:t>
      </w:r>
    </w:p>
    <w:p w14:paraId="2A4B27AE">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招标咨询：刘老师 13389932873</w:t>
      </w:r>
    </w:p>
    <w:p w14:paraId="0407DBAC">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地址：天津经济技术开发区南港工业区泰润二道以南，泰福道以北，规划道路以东，安盛二道以西区域</w:t>
      </w:r>
    </w:p>
    <w:p w14:paraId="456FB32A">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邮箱：tjzbb@cnhu.com</w:t>
      </w:r>
    </w:p>
    <w:p w14:paraId="07277025">
      <w:pPr>
        <w:pStyle w:val="5"/>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备注：无论报名或投标结果如何，投标人自行承担所有参与投标活动有关的全部费用。报名单位不能满足招标需求时，招标人可再次发布招标公告征集投标单位。</w:t>
      </w:r>
    </w:p>
    <w:p w14:paraId="4FCA2B12">
      <w:pPr>
        <w:pStyle w:val="5"/>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天津新和成材料科技有限公司</w:t>
      </w:r>
    </w:p>
    <w:p w14:paraId="5012E0A0">
      <w:pPr>
        <w:pStyle w:val="5"/>
        <w:keepNext w:val="0"/>
        <w:keepLines w:val="0"/>
        <w:widowControl/>
        <w:suppressLineNumbers w:val="0"/>
        <w:spacing w:before="0" w:beforeAutospacing="0" w:after="150" w:afterAutospacing="0"/>
        <w:ind w:left="0" w:right="0"/>
        <w:jc w:val="right"/>
        <w:rPr>
          <w:rFonts w:hint="eastAsia" w:eastAsia="宋体"/>
          <w:lang w:val="en-US" w:eastAsia="zh-CN"/>
        </w:rPr>
      </w:pPr>
      <w:r>
        <w:rPr>
          <w:rFonts w:hint="eastAsia" w:ascii="宋体" w:hAnsi="宋体" w:eastAsia="宋体" w:cs="宋体"/>
          <w:b/>
          <w:bCs/>
          <w:i w:val="0"/>
          <w:iCs w:val="0"/>
          <w:caps w:val="0"/>
          <w:color w:val="333333"/>
          <w:spacing w:val="0"/>
          <w:sz w:val="21"/>
          <w:szCs w:val="21"/>
          <w:shd w:val="clear" w:fill="FFFFFF"/>
        </w:rPr>
        <w:t>2025</w:t>
      </w:r>
      <w:r>
        <w:rPr>
          <w:rFonts w:hint="eastAsia" w:cs="宋体"/>
          <w:b/>
          <w:bCs/>
          <w:i w:val="0"/>
          <w:iCs w:val="0"/>
          <w:caps w:val="0"/>
          <w:color w:val="333333"/>
          <w:spacing w:val="0"/>
          <w:sz w:val="21"/>
          <w:szCs w:val="21"/>
          <w:shd w:val="clear" w:fill="FFFFFF"/>
          <w:lang w:val="en-US" w:eastAsia="zh-CN"/>
        </w:rPr>
        <w:t>年</w:t>
      </w:r>
      <w:r>
        <w:rPr>
          <w:rFonts w:hint="eastAsia" w:ascii="宋体" w:hAnsi="宋体" w:eastAsia="宋体" w:cs="宋体"/>
          <w:b/>
          <w:bCs/>
          <w:i w:val="0"/>
          <w:iCs w:val="0"/>
          <w:caps w:val="0"/>
          <w:color w:val="333333"/>
          <w:spacing w:val="0"/>
          <w:sz w:val="21"/>
          <w:szCs w:val="21"/>
          <w:shd w:val="clear" w:fill="FFFFFF"/>
        </w:rPr>
        <w:t>6</w:t>
      </w:r>
      <w:r>
        <w:rPr>
          <w:rFonts w:hint="eastAsia" w:cs="宋体"/>
          <w:b/>
          <w:bCs/>
          <w:i w:val="0"/>
          <w:iCs w:val="0"/>
          <w:caps w:val="0"/>
          <w:color w:val="333333"/>
          <w:spacing w:val="0"/>
          <w:sz w:val="21"/>
          <w:szCs w:val="21"/>
          <w:shd w:val="clear" w:fill="FFFFFF"/>
          <w:lang w:val="en-US" w:eastAsia="zh-CN"/>
        </w:rPr>
        <w:t>月</w:t>
      </w:r>
      <w:r>
        <w:rPr>
          <w:rFonts w:hint="eastAsia" w:ascii="宋体" w:hAnsi="宋体" w:eastAsia="宋体" w:cs="宋体"/>
          <w:b/>
          <w:bCs/>
          <w:i w:val="0"/>
          <w:iCs w:val="0"/>
          <w:caps w:val="0"/>
          <w:color w:val="333333"/>
          <w:spacing w:val="0"/>
          <w:sz w:val="21"/>
          <w:szCs w:val="21"/>
          <w:shd w:val="clear" w:fill="FFFFFF"/>
        </w:rPr>
        <w:t>5</w:t>
      </w:r>
      <w:r>
        <w:rPr>
          <w:rFonts w:hint="eastAsia" w:cs="宋体"/>
          <w:b/>
          <w:bCs/>
          <w:i w:val="0"/>
          <w:iCs w:val="0"/>
          <w:caps w:val="0"/>
          <w:color w:val="333333"/>
          <w:spacing w:val="0"/>
          <w:sz w:val="21"/>
          <w:szCs w:val="21"/>
          <w:shd w:val="clear" w:fill="FFFFFF"/>
          <w:lang w:val="en-US" w:eastAsia="zh-CN"/>
        </w:rPr>
        <w:t>日</w:t>
      </w:r>
    </w:p>
    <w:sectPr>
      <w:headerReference r:id="rId3" w:type="default"/>
      <w:pgSz w:w="11906" w:h="16838"/>
      <w:pgMar w:top="1417" w:right="1134" w:bottom="1417"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0384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16"/>
    <w:rsid w:val="00027EC3"/>
    <w:rsid w:val="00044B24"/>
    <w:rsid w:val="000B77F1"/>
    <w:rsid w:val="000C31B4"/>
    <w:rsid w:val="000E5C73"/>
    <w:rsid w:val="001021BF"/>
    <w:rsid w:val="00104A15"/>
    <w:rsid w:val="00117150"/>
    <w:rsid w:val="00171FF2"/>
    <w:rsid w:val="00174F42"/>
    <w:rsid w:val="001A4002"/>
    <w:rsid w:val="001A7F32"/>
    <w:rsid w:val="001D4BEC"/>
    <w:rsid w:val="001F457A"/>
    <w:rsid w:val="002007AC"/>
    <w:rsid w:val="0022002A"/>
    <w:rsid w:val="002333D3"/>
    <w:rsid w:val="002374F6"/>
    <w:rsid w:val="00275901"/>
    <w:rsid w:val="002B09FC"/>
    <w:rsid w:val="002C6D22"/>
    <w:rsid w:val="002E24CF"/>
    <w:rsid w:val="002E7DE3"/>
    <w:rsid w:val="002F4C99"/>
    <w:rsid w:val="00314258"/>
    <w:rsid w:val="00337497"/>
    <w:rsid w:val="0037734F"/>
    <w:rsid w:val="00387C02"/>
    <w:rsid w:val="0039278D"/>
    <w:rsid w:val="003A0CF0"/>
    <w:rsid w:val="003E5725"/>
    <w:rsid w:val="00406C02"/>
    <w:rsid w:val="00431BF7"/>
    <w:rsid w:val="00444F58"/>
    <w:rsid w:val="00452F2F"/>
    <w:rsid w:val="00492833"/>
    <w:rsid w:val="004A3D1C"/>
    <w:rsid w:val="004C56C0"/>
    <w:rsid w:val="004E2979"/>
    <w:rsid w:val="004F14F4"/>
    <w:rsid w:val="0050145E"/>
    <w:rsid w:val="005062C0"/>
    <w:rsid w:val="0051532E"/>
    <w:rsid w:val="005367CD"/>
    <w:rsid w:val="00574243"/>
    <w:rsid w:val="0057601D"/>
    <w:rsid w:val="0063524A"/>
    <w:rsid w:val="00655A93"/>
    <w:rsid w:val="00657706"/>
    <w:rsid w:val="006601C8"/>
    <w:rsid w:val="00696A9C"/>
    <w:rsid w:val="006C02F4"/>
    <w:rsid w:val="00702085"/>
    <w:rsid w:val="007374F0"/>
    <w:rsid w:val="00755857"/>
    <w:rsid w:val="007C6D61"/>
    <w:rsid w:val="007E7A69"/>
    <w:rsid w:val="007F7525"/>
    <w:rsid w:val="008031EF"/>
    <w:rsid w:val="00803A4F"/>
    <w:rsid w:val="00813AA8"/>
    <w:rsid w:val="00863742"/>
    <w:rsid w:val="00881B6D"/>
    <w:rsid w:val="00885B72"/>
    <w:rsid w:val="008863C1"/>
    <w:rsid w:val="008B3E6F"/>
    <w:rsid w:val="008B6338"/>
    <w:rsid w:val="008C7DDF"/>
    <w:rsid w:val="008D6209"/>
    <w:rsid w:val="008F17BE"/>
    <w:rsid w:val="008F6CCF"/>
    <w:rsid w:val="008F6E67"/>
    <w:rsid w:val="00906B03"/>
    <w:rsid w:val="00910B0B"/>
    <w:rsid w:val="009151E6"/>
    <w:rsid w:val="00930112"/>
    <w:rsid w:val="0093208D"/>
    <w:rsid w:val="00995A22"/>
    <w:rsid w:val="00995D71"/>
    <w:rsid w:val="009A56D4"/>
    <w:rsid w:val="009B6A83"/>
    <w:rsid w:val="009C6C4B"/>
    <w:rsid w:val="009D375C"/>
    <w:rsid w:val="009E3D1A"/>
    <w:rsid w:val="009F0DC2"/>
    <w:rsid w:val="009F4BDA"/>
    <w:rsid w:val="00A20764"/>
    <w:rsid w:val="00A340A9"/>
    <w:rsid w:val="00A96D37"/>
    <w:rsid w:val="00AA2377"/>
    <w:rsid w:val="00AA7054"/>
    <w:rsid w:val="00AD3E3A"/>
    <w:rsid w:val="00B0404B"/>
    <w:rsid w:val="00B33A16"/>
    <w:rsid w:val="00B3502F"/>
    <w:rsid w:val="00B922D4"/>
    <w:rsid w:val="00B95860"/>
    <w:rsid w:val="00BB17B6"/>
    <w:rsid w:val="00BC7103"/>
    <w:rsid w:val="00BE3AE6"/>
    <w:rsid w:val="00BF2C46"/>
    <w:rsid w:val="00BF6EDA"/>
    <w:rsid w:val="00C02775"/>
    <w:rsid w:val="00C077A7"/>
    <w:rsid w:val="00C174C6"/>
    <w:rsid w:val="00C23101"/>
    <w:rsid w:val="00C63944"/>
    <w:rsid w:val="00C77CF0"/>
    <w:rsid w:val="00C804C5"/>
    <w:rsid w:val="00CB7F17"/>
    <w:rsid w:val="00CD1198"/>
    <w:rsid w:val="00CD7B39"/>
    <w:rsid w:val="00CE5B4A"/>
    <w:rsid w:val="00D158EB"/>
    <w:rsid w:val="00D4547E"/>
    <w:rsid w:val="00D45795"/>
    <w:rsid w:val="00D71F8A"/>
    <w:rsid w:val="00D7215E"/>
    <w:rsid w:val="00D80FD9"/>
    <w:rsid w:val="00DA3531"/>
    <w:rsid w:val="00E0048A"/>
    <w:rsid w:val="00E212CC"/>
    <w:rsid w:val="00E32C85"/>
    <w:rsid w:val="00E35D1C"/>
    <w:rsid w:val="00E42F0F"/>
    <w:rsid w:val="00E43A82"/>
    <w:rsid w:val="00E96314"/>
    <w:rsid w:val="00E96944"/>
    <w:rsid w:val="00EC125B"/>
    <w:rsid w:val="00F019D2"/>
    <w:rsid w:val="00F233DF"/>
    <w:rsid w:val="00F379F1"/>
    <w:rsid w:val="00F400A4"/>
    <w:rsid w:val="00F478A5"/>
    <w:rsid w:val="00F517F5"/>
    <w:rsid w:val="00F61135"/>
    <w:rsid w:val="00F66D27"/>
    <w:rsid w:val="00F903CC"/>
    <w:rsid w:val="00F9225B"/>
    <w:rsid w:val="00F9446E"/>
    <w:rsid w:val="00FC16A5"/>
    <w:rsid w:val="00FC676E"/>
    <w:rsid w:val="00FF314E"/>
    <w:rsid w:val="03AB5B3D"/>
    <w:rsid w:val="04076A10"/>
    <w:rsid w:val="04D12C83"/>
    <w:rsid w:val="06C21DF2"/>
    <w:rsid w:val="0B2D28EB"/>
    <w:rsid w:val="0BD65ED6"/>
    <w:rsid w:val="0CC75149"/>
    <w:rsid w:val="0E007809"/>
    <w:rsid w:val="0F800CBA"/>
    <w:rsid w:val="108C7A2B"/>
    <w:rsid w:val="10CF6E57"/>
    <w:rsid w:val="12E3308D"/>
    <w:rsid w:val="13723A42"/>
    <w:rsid w:val="157D00B1"/>
    <w:rsid w:val="18532AC0"/>
    <w:rsid w:val="1A693E78"/>
    <w:rsid w:val="1AA02F86"/>
    <w:rsid w:val="1F947BE9"/>
    <w:rsid w:val="2CC20A3F"/>
    <w:rsid w:val="2DE25FC3"/>
    <w:rsid w:val="2E7F7CB6"/>
    <w:rsid w:val="2F6824F8"/>
    <w:rsid w:val="313C1E8F"/>
    <w:rsid w:val="31E83350"/>
    <w:rsid w:val="34173AF7"/>
    <w:rsid w:val="352B72E7"/>
    <w:rsid w:val="384E75C9"/>
    <w:rsid w:val="3EB21379"/>
    <w:rsid w:val="3F4C3C8B"/>
    <w:rsid w:val="46597D8A"/>
    <w:rsid w:val="469A3487"/>
    <w:rsid w:val="46FF32EA"/>
    <w:rsid w:val="478758F5"/>
    <w:rsid w:val="47CE55AB"/>
    <w:rsid w:val="49233A8B"/>
    <w:rsid w:val="4924679A"/>
    <w:rsid w:val="49B77EAC"/>
    <w:rsid w:val="4AB4480B"/>
    <w:rsid w:val="4B9A1834"/>
    <w:rsid w:val="4D0F7BD1"/>
    <w:rsid w:val="50F67FEC"/>
    <w:rsid w:val="51991E22"/>
    <w:rsid w:val="55E85C5C"/>
    <w:rsid w:val="57E36CF3"/>
    <w:rsid w:val="5A925075"/>
    <w:rsid w:val="5AE0365F"/>
    <w:rsid w:val="5D047455"/>
    <w:rsid w:val="60BF0715"/>
    <w:rsid w:val="620C3AA9"/>
    <w:rsid w:val="638C4C94"/>
    <w:rsid w:val="6390559E"/>
    <w:rsid w:val="680D71C9"/>
    <w:rsid w:val="6B9E2823"/>
    <w:rsid w:val="6E1119D2"/>
    <w:rsid w:val="6E1C1837"/>
    <w:rsid w:val="72EE0EB5"/>
    <w:rsid w:val="72F1592E"/>
    <w:rsid w:val="742C4E6F"/>
    <w:rsid w:val="7855070D"/>
    <w:rsid w:val="792A383F"/>
    <w:rsid w:val="7B5D6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Emphasis"/>
    <w:basedOn w:val="7"/>
    <w:qFormat/>
    <w:uiPriority w:val="20"/>
    <w:rPr>
      <w:i/>
      <w:iCs/>
    </w:rPr>
  </w:style>
  <w:style w:type="character" w:styleId="10">
    <w:name w:val="Hyperlink"/>
    <w:basedOn w:val="7"/>
    <w:unhideWhenUsed/>
    <w:qFormat/>
    <w:uiPriority w:val="99"/>
    <w:rPr>
      <w:color w:val="0000FF"/>
      <w:u w:val="single"/>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 w:type="character" w:customStyle="1" w:styleId="13">
    <w:name w:val="标题 2 字符"/>
    <w:basedOn w:val="7"/>
    <w:link w:val="2"/>
    <w:qFormat/>
    <w:uiPriority w:val="9"/>
    <w:rPr>
      <w:rFonts w:ascii="宋体" w:hAnsi="宋体" w:eastAsia="宋体" w:cs="宋体"/>
      <w:b/>
      <w:bCs/>
      <w:kern w:val="0"/>
      <w:sz w:val="36"/>
      <w:szCs w:val="36"/>
    </w:rPr>
  </w:style>
  <w:style w:type="character" w:customStyle="1" w:styleId="14">
    <w:name w:val="rich_media_meta"/>
    <w:basedOn w:val="7"/>
    <w:qFormat/>
    <w:uiPriority w:val="0"/>
  </w:style>
  <w:style w:type="character" w:customStyle="1" w:styleId="15">
    <w:name w:val="apple-converted-space"/>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1518</Words>
  <Characters>1719</Characters>
  <Lines>14</Lines>
  <Paragraphs>4</Paragraphs>
  <TotalTime>2</TotalTime>
  <ScaleCrop>false</ScaleCrop>
  <LinksUpToDate>false</LinksUpToDate>
  <CharactersWithSpaces>1753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2018-10-24T02:58:00Z</dcterms:created>
  <dc:creator>dell</dc:creator>
  <cp:lastModifiedBy>浦</cp:lastModifiedBy>
  <cp:lastPrinted>2025-06-05T02:00:07Z</cp:lastPrinted>
  <dcterms:modified xsi:type="dcterms:W3CDTF">2025-06-05T02:02:13Z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938DE260672140DF9999A16EF68F8012</vt:lpwstr>
  </property>
  <property fmtid="{D5CDD505-2E9C-101B-9397-08002B2CF9AE}" pid="4" name="KSOTemplateDocerSaveRecord">
    <vt:lpwstr>eyJoZGlkIjoiOWNiZWUxZWI4YWU2ZjY2NGQxM2FlNDNiMzZhOTk1ODYiLCJ1c2VySWQiOiI3MDI4Mzk0MTgifQ==</vt:lpwstr>
  </property>
</Properties>
</file>